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064D" w14:textId="5BF07663" w:rsidR="00914B0D" w:rsidRPr="0010032B" w:rsidRDefault="00914B0D" w:rsidP="00914B0D">
      <w:pPr>
        <w:rPr>
          <w:rFonts w:ascii="Antique Olive Compact" w:hAnsi="Antique Olive Compact" w:cs="Arial"/>
          <w:color w:val="000000" w:themeColor="text1"/>
          <w:sz w:val="52"/>
          <w:szCs w:val="52"/>
        </w:rPr>
      </w:pPr>
    </w:p>
    <w:p w14:paraId="05C969B7" w14:textId="7DAC8738" w:rsidR="00634C9E" w:rsidRPr="00032C87" w:rsidRDefault="00634C9E" w:rsidP="00403C25">
      <w:pPr>
        <w:jc w:val="center"/>
        <w:rPr>
          <w:rFonts w:ascii="Albertus Medium" w:hAnsi="Albertus Medium" w:cs="Arial"/>
          <w:b/>
          <w:bCs/>
          <w:color w:val="C00000"/>
          <w:sz w:val="52"/>
          <w:szCs w:val="52"/>
        </w:rPr>
      </w:pPr>
      <w:r w:rsidRPr="00032C87">
        <w:rPr>
          <w:rFonts w:ascii="Albertus Medium" w:hAnsi="Albertus Medium" w:cs="Arial"/>
          <w:b/>
          <w:bCs/>
          <w:color w:val="C00000"/>
          <w:sz w:val="52"/>
          <w:szCs w:val="52"/>
        </w:rPr>
        <w:t>MANTENIMIENTO VEHICULAR</w:t>
      </w:r>
    </w:p>
    <w:p w14:paraId="2D8E75AB" w14:textId="77777777" w:rsidR="00220B62" w:rsidRDefault="00634C9E" w:rsidP="00032C87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C87">
        <w:rPr>
          <w:rFonts w:ascii="Arial" w:hAnsi="Arial" w:cs="Arial"/>
          <w:b/>
          <w:bCs/>
          <w:color w:val="000000" w:themeColor="text1"/>
          <w:sz w:val="32"/>
          <w:szCs w:val="32"/>
        </w:rPr>
        <w:t>OBJETIVO</w:t>
      </w:r>
      <w:r w:rsidRPr="00032C87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:</w:t>
      </w:r>
      <w:r w:rsidRPr="00032C8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662EED2" w14:textId="77777777" w:rsidR="00220B62" w:rsidRDefault="00220B62" w:rsidP="00032C87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75F4D6" w14:textId="06A9FD54" w:rsidR="00634C9E" w:rsidRPr="00220B62" w:rsidRDefault="00220B62" w:rsidP="00220B62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0B6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Planear, dirigir, controlar e implementar acciones necesarias, para cumplir eficientemente los programas, proyectos y servicios, dirigidos a la subdirección de parque vehicular del municipio, con puntualidad y calidad, procurando el ahorro presupuestal y logrando la satisfacción de nuestros usuario así mismo  encargándose </w:t>
      </w:r>
      <w:r w:rsidRPr="00220B62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634C9E" w:rsidRPr="00220B62">
        <w:rPr>
          <w:rFonts w:ascii="Arial" w:hAnsi="Arial" w:cs="Arial"/>
          <w:color w:val="000000" w:themeColor="text1"/>
          <w:sz w:val="24"/>
          <w:szCs w:val="24"/>
        </w:rPr>
        <w:t xml:space="preserve"> proporcionar asistencia mecánica a través de los mantenimientos preventivos y correctivos a las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unidades </w:t>
      </w:r>
      <w:r w:rsidRPr="00220B62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="00634C9E" w:rsidRPr="00220B62">
        <w:rPr>
          <w:rFonts w:ascii="Arial" w:hAnsi="Arial" w:cs="Arial"/>
          <w:color w:val="000000" w:themeColor="text1"/>
          <w:sz w:val="24"/>
          <w:szCs w:val="24"/>
        </w:rPr>
        <w:t>ayuntamiento, con la finalidad de conservarlas en buen estado para obtener de ellas un funcionamiento eficiente, eficaz y Optimo.</w:t>
      </w:r>
    </w:p>
    <w:p w14:paraId="062910CD" w14:textId="77777777" w:rsidR="00634C9E" w:rsidRPr="003610CD" w:rsidRDefault="00634C9E" w:rsidP="00634C9E">
      <w:pPr>
        <w:pStyle w:val="Prrafodelist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24D6F7" w14:textId="5BBF94D5" w:rsidR="00634C9E" w:rsidRPr="005206D2" w:rsidRDefault="00634C9E" w:rsidP="00634C9E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206D2">
        <w:rPr>
          <w:rFonts w:ascii="Arial" w:hAnsi="Arial" w:cs="Arial"/>
          <w:b/>
          <w:bCs/>
          <w:color w:val="000000" w:themeColor="text1"/>
          <w:sz w:val="32"/>
          <w:szCs w:val="32"/>
        </w:rPr>
        <w:t>OBJETIVOS ESPECIFICOS</w:t>
      </w:r>
    </w:p>
    <w:p w14:paraId="222B4516" w14:textId="31DA140D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Realizar un mantenimiento preventivo y correctivo a las unidades. </w:t>
      </w:r>
    </w:p>
    <w:p w14:paraId="710614BC" w14:textId="7F63C308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Evitar paros innecesarios </w:t>
      </w:r>
      <w:r w:rsidR="002D5457">
        <w:rPr>
          <w:rFonts w:ascii="Arial" w:hAnsi="Arial" w:cs="Arial"/>
          <w:color w:val="000000" w:themeColor="text1"/>
          <w:sz w:val="24"/>
          <w:szCs w:val="24"/>
        </w:rPr>
        <w:t>de los vehículos.</w:t>
      </w:r>
    </w:p>
    <w:p w14:paraId="115675E6" w14:textId="77777777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Reducir costos de mantenimientos correctivos.</w:t>
      </w:r>
    </w:p>
    <w:p w14:paraId="3CF5A6F0" w14:textId="77777777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Mejorar la eficiencia de las unidades.</w:t>
      </w:r>
    </w:p>
    <w:p w14:paraId="37120960" w14:textId="1A74EACC" w:rsidR="00634C9E" w:rsidRPr="00505D32" w:rsidRDefault="00634C9E" w:rsidP="00032C87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Reducción de</w:t>
      </w:r>
      <w:r w:rsidR="00220B62">
        <w:rPr>
          <w:rFonts w:ascii="Arial" w:hAnsi="Arial" w:cs="Arial"/>
          <w:color w:val="000000" w:themeColor="text1"/>
          <w:sz w:val="24"/>
          <w:szCs w:val="24"/>
        </w:rPr>
        <w:t>l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 gasto</w:t>
      </w:r>
      <w:r w:rsidR="00220B62">
        <w:rPr>
          <w:rFonts w:ascii="Arial" w:hAnsi="Arial" w:cs="Arial"/>
          <w:color w:val="000000" w:themeColor="text1"/>
          <w:sz w:val="24"/>
          <w:szCs w:val="24"/>
        </w:rPr>
        <w:t xml:space="preserve"> en mantenimientos.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FE6697" w14:textId="77777777" w:rsidR="00634C9E" w:rsidRPr="00505D32" w:rsidRDefault="00634C9E" w:rsidP="00634C9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3FB289F8" w14:textId="3BBA34A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5D32">
        <w:rPr>
          <w:rFonts w:ascii="Arial" w:hAnsi="Arial" w:cs="Arial"/>
          <w:color w:val="000000" w:themeColor="text1"/>
          <w:sz w:val="24"/>
          <w:szCs w:val="24"/>
        </w:rPr>
        <w:t>Con el propósito de contar con un área de trabajo dinámica y activa para dar respuesta inmediata a las necesidades actuales del Ayuntamiento Municipal se han realizado en</w:t>
      </w:r>
      <w:r w:rsidR="006A3134" w:rsidRPr="00505D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3134">
        <w:rPr>
          <w:rFonts w:ascii="Arial" w:hAnsi="Arial" w:cs="Arial"/>
          <w:color w:val="000000" w:themeColor="text1"/>
          <w:sz w:val="24"/>
          <w:szCs w:val="24"/>
        </w:rPr>
        <w:t>el trimestre</w:t>
      </w:r>
      <w:r w:rsidR="009D20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B5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ABRIL-JUNIO </w:t>
      </w:r>
      <w:r w:rsidR="009214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2025   </w:t>
      </w:r>
      <w:r w:rsidR="00032C87">
        <w:rPr>
          <w:rFonts w:ascii="Arial" w:hAnsi="Arial" w:cs="Arial"/>
          <w:color w:val="000000" w:themeColor="text1"/>
          <w:sz w:val="24"/>
          <w:szCs w:val="24"/>
        </w:rPr>
        <w:t>un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 total </w:t>
      </w:r>
      <w:r w:rsidR="00921415" w:rsidRPr="00505D32">
        <w:rPr>
          <w:rFonts w:ascii="Arial" w:hAnsi="Arial" w:cs="Arial"/>
          <w:color w:val="000000" w:themeColor="text1"/>
          <w:sz w:val="24"/>
          <w:szCs w:val="24"/>
        </w:rPr>
        <w:t>de</w:t>
      </w:r>
      <w:r w:rsidR="0092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2D8A" w:rsidRPr="00C12D8A">
        <w:rPr>
          <w:rFonts w:ascii="Arial" w:hAnsi="Arial" w:cs="Arial"/>
          <w:b/>
          <w:bCs/>
          <w:color w:val="000000" w:themeColor="text1"/>
          <w:sz w:val="24"/>
          <w:szCs w:val="24"/>
        </w:rPr>
        <w:t>318</w:t>
      </w:r>
      <w:r w:rsidR="00C12D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0B62">
        <w:rPr>
          <w:rFonts w:ascii="Arial" w:hAnsi="Arial" w:cs="Arial"/>
          <w:b/>
          <w:bCs/>
          <w:color w:val="000000" w:themeColor="text1"/>
          <w:sz w:val="24"/>
          <w:szCs w:val="24"/>
        </w:rPr>
        <w:t>Mantenimientos</w:t>
      </w:r>
      <w:r w:rsidRPr="00440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>a las diferentes unidades que forman parte de</w:t>
      </w:r>
      <w:r w:rsidR="00220B62">
        <w:rPr>
          <w:rFonts w:ascii="Arial" w:hAnsi="Arial" w:cs="Arial"/>
          <w:color w:val="000000" w:themeColor="text1"/>
          <w:sz w:val="24"/>
          <w:szCs w:val="24"/>
        </w:rPr>
        <w:t xml:space="preserve"> la flotilla vehicular </w:t>
      </w:r>
      <w:r w:rsidRPr="00505D32">
        <w:rPr>
          <w:rFonts w:ascii="Arial" w:hAnsi="Arial" w:cs="Arial"/>
          <w:color w:val="000000" w:themeColor="text1"/>
          <w:sz w:val="24"/>
          <w:szCs w:val="24"/>
        </w:rPr>
        <w:t xml:space="preserve">con una inversión de </w:t>
      </w:r>
      <w:r w:rsidR="00BA3B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$ </w:t>
      </w:r>
      <w:r w:rsidR="00C12D8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843,028.70 </w:t>
      </w:r>
      <w:r w:rsidR="00BA3B54" w:rsidRPr="001751B7">
        <w:rPr>
          <w:rFonts w:ascii="Arial" w:hAnsi="Arial" w:cs="Arial"/>
          <w:color w:val="000000" w:themeColor="text1"/>
          <w:sz w:val="24"/>
          <w:szCs w:val="24"/>
        </w:rPr>
        <w:t>pesos</w:t>
      </w:r>
      <w:r w:rsidR="006A3134">
        <w:rPr>
          <w:rFonts w:ascii="Arial" w:hAnsi="Arial" w:cs="Arial"/>
          <w:color w:val="000000" w:themeColor="text1"/>
          <w:sz w:val="24"/>
          <w:szCs w:val="24"/>
        </w:rPr>
        <w:t xml:space="preserve"> como continuación se </w:t>
      </w:r>
      <w:r w:rsidR="009D2042">
        <w:rPr>
          <w:rFonts w:ascii="Arial" w:hAnsi="Arial" w:cs="Arial"/>
          <w:color w:val="000000" w:themeColor="text1"/>
          <w:sz w:val="24"/>
          <w:szCs w:val="24"/>
        </w:rPr>
        <w:t>describe:</w:t>
      </w:r>
      <w:r w:rsidR="006A313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0996071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5982E4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6A0868" w14:textId="77777777" w:rsidR="00634C9E" w:rsidRDefault="00634C9E" w:rsidP="00634C9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5A09BA" w14:textId="03E4286D" w:rsidR="00C95EC4" w:rsidRPr="009B5EF6" w:rsidRDefault="00C95EC4">
      <w:pPr>
        <w:rPr>
          <w:sz w:val="32"/>
          <w:szCs w:val="32"/>
        </w:rPr>
      </w:pPr>
    </w:p>
    <w:tbl>
      <w:tblPr>
        <w:tblStyle w:val="Tablaconcuadrcula5oscura-nfasis2"/>
        <w:tblpPr w:leftFromText="141" w:rightFromText="141" w:vertAnchor="text" w:horzAnchor="margin" w:tblpY="8"/>
        <w:tblW w:w="5000" w:type="pct"/>
        <w:tblLook w:val="04A0" w:firstRow="1" w:lastRow="0" w:firstColumn="1" w:lastColumn="0" w:noHBand="0" w:noVBand="1"/>
      </w:tblPr>
      <w:tblGrid>
        <w:gridCol w:w="1752"/>
        <w:gridCol w:w="3831"/>
        <w:gridCol w:w="3245"/>
      </w:tblGrid>
      <w:tr w:rsidR="002D4B35" w:rsidRPr="009B5EF6" w14:paraId="7D78997D" w14:textId="77777777" w:rsidTr="003D2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14:paraId="501AD32E" w14:textId="6E5274AD" w:rsidR="002D4B35" w:rsidRPr="00921415" w:rsidRDefault="002D4B35" w:rsidP="00E318CA">
            <w:pPr>
              <w:jc w:val="center"/>
              <w:rPr>
                <w:rFonts w:ascii="Arial" w:eastAsia="Times New Roman" w:hAnsi="Arial" w:cs="Arial"/>
                <w:i/>
                <w:iCs/>
                <w:caps/>
                <w:color w:val="C00000"/>
                <w:sz w:val="32"/>
                <w:szCs w:val="32"/>
                <w:lang w:val="es-MX" w:eastAsia="es-MX"/>
              </w:rPr>
            </w:pPr>
            <w:r w:rsidRPr="00921415">
              <w:rPr>
                <w:rFonts w:ascii="Arial" w:eastAsia="Times New Roman" w:hAnsi="Arial" w:cs="Arial"/>
                <w:color w:val="C00000"/>
                <w:sz w:val="32"/>
                <w:szCs w:val="32"/>
                <w:lang w:val="es-MX" w:eastAsia="es-MX"/>
              </w:rPr>
              <w:t>MANTENIMIENTO 202</w:t>
            </w:r>
            <w:r w:rsidR="00921415" w:rsidRPr="00921415">
              <w:rPr>
                <w:rFonts w:ascii="Arial" w:eastAsia="Times New Roman" w:hAnsi="Arial" w:cs="Arial"/>
                <w:color w:val="C00000"/>
                <w:sz w:val="32"/>
                <w:szCs w:val="32"/>
                <w:lang w:val="es-MX" w:eastAsia="es-MX"/>
              </w:rPr>
              <w:t>5</w:t>
            </w:r>
          </w:p>
          <w:p w14:paraId="3024590A" w14:textId="77777777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sz w:val="32"/>
                <w:szCs w:val="32"/>
                <w:lang w:val="es-MX" w:eastAsia="es-MX"/>
              </w:rPr>
            </w:pPr>
          </w:p>
        </w:tc>
      </w:tr>
      <w:tr w:rsidR="002D4B35" w:rsidRPr="000465C4" w14:paraId="1E4EB2F3" w14:textId="77777777" w:rsidTr="003D2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  <w:hideMark/>
          </w:tcPr>
          <w:p w14:paraId="16A54DD8" w14:textId="4A98B4FB" w:rsidR="002D4B35" w:rsidRPr="00B96613" w:rsidRDefault="009B5EF6" w:rsidP="009B5EF6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CCFFFF"/>
                <w:sz w:val="24"/>
                <w:szCs w:val="24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MX" w:eastAsia="es-MX"/>
              </w:rPr>
              <w:t>MES</w:t>
            </w:r>
          </w:p>
        </w:tc>
        <w:tc>
          <w:tcPr>
            <w:tcW w:w="2170" w:type="pct"/>
            <w:noWrap/>
            <w:hideMark/>
          </w:tcPr>
          <w:p w14:paraId="5EA80DA4" w14:textId="77777777" w:rsidR="002D4B35" w:rsidRPr="00B96613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>SERVICIO</w:t>
            </w:r>
          </w:p>
        </w:tc>
        <w:tc>
          <w:tcPr>
            <w:tcW w:w="1838" w:type="pct"/>
            <w:noWrap/>
            <w:hideMark/>
          </w:tcPr>
          <w:p w14:paraId="702032ED" w14:textId="0ED422B1" w:rsidR="002D4B35" w:rsidRPr="00B96613" w:rsidRDefault="002D4B35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</w:pPr>
            <w:r w:rsidRPr="00B96613">
              <w:rPr>
                <w:rFonts w:ascii="Arial" w:eastAsia="Times New Roman" w:hAnsi="Arial" w:cs="Arial"/>
                <w:b/>
                <w:bCs/>
                <w:color w:val="000000" w:themeColor="text1"/>
                <w:lang w:val="es-MX" w:eastAsia="es-MX"/>
              </w:rPr>
              <w:t>TOTAL</w:t>
            </w:r>
          </w:p>
        </w:tc>
      </w:tr>
      <w:tr w:rsidR="002D4B35" w:rsidRPr="000465C4" w14:paraId="4D120FB7" w14:textId="77777777" w:rsidTr="003D2B5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  <w:vAlign w:val="center"/>
          </w:tcPr>
          <w:p w14:paraId="4C33C9B3" w14:textId="119CCFDE" w:rsidR="002D4B35" w:rsidRPr="00921415" w:rsidRDefault="003D2B58" w:rsidP="003D2B5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ABRIL</w:t>
            </w:r>
          </w:p>
        </w:tc>
        <w:tc>
          <w:tcPr>
            <w:tcW w:w="2170" w:type="pct"/>
            <w:noWrap/>
          </w:tcPr>
          <w:p w14:paraId="79CDC56B" w14:textId="1664D9A4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661BA190" w14:textId="77D610F8" w:rsidR="002D4B35" w:rsidRPr="00F123E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0E13A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C12D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206,888.30</w:t>
            </w:r>
          </w:p>
        </w:tc>
      </w:tr>
      <w:tr w:rsidR="002D4B35" w:rsidRPr="000465C4" w14:paraId="048C869D" w14:textId="77777777" w:rsidTr="003D2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</w:tcPr>
          <w:p w14:paraId="48F1C9BB" w14:textId="41B2701E" w:rsidR="002D4B35" w:rsidRPr="00921415" w:rsidRDefault="003D2B58" w:rsidP="009B5EF6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MAYO </w:t>
            </w:r>
          </w:p>
        </w:tc>
        <w:tc>
          <w:tcPr>
            <w:tcW w:w="2170" w:type="pct"/>
            <w:noWrap/>
          </w:tcPr>
          <w:p w14:paraId="7ED4D423" w14:textId="7A54FA05" w:rsidR="002D4B35" w:rsidRPr="00B77724" w:rsidRDefault="002D4B35" w:rsidP="009B5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45DB2E50" w14:textId="7784B001" w:rsidR="002D4B35" w:rsidRPr="00F123E2" w:rsidRDefault="009D2042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C12D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221,932.27</w:t>
            </w:r>
          </w:p>
        </w:tc>
      </w:tr>
      <w:tr w:rsidR="002D4B35" w:rsidRPr="000465C4" w14:paraId="6F5D9D4A" w14:textId="77777777" w:rsidTr="003D2B5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pct"/>
            <w:noWrap/>
            <w:vAlign w:val="center"/>
          </w:tcPr>
          <w:p w14:paraId="1E14D675" w14:textId="0AA8BE11" w:rsidR="002D4B35" w:rsidRPr="00921415" w:rsidRDefault="003D2B58" w:rsidP="003D2B5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JUNIO</w:t>
            </w:r>
          </w:p>
        </w:tc>
        <w:tc>
          <w:tcPr>
            <w:tcW w:w="2170" w:type="pct"/>
            <w:noWrap/>
          </w:tcPr>
          <w:p w14:paraId="2073FA6E" w14:textId="71E6DB00" w:rsidR="002D4B35" w:rsidRPr="00B77724" w:rsidRDefault="002D4B35" w:rsidP="009B5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A</w:t>
            </w:r>
            <w:r w:rsidRPr="00B77724">
              <w:rPr>
                <w:rFonts w:ascii="Arial" w:eastAsia="Times New Roman" w:hAnsi="Arial" w:cs="Arial"/>
                <w:color w:val="000000" w:themeColor="text1"/>
                <w:lang w:eastAsia="es-MX"/>
              </w:rPr>
              <w:t>NTENIMIENTO</w:t>
            </w:r>
          </w:p>
        </w:tc>
        <w:tc>
          <w:tcPr>
            <w:tcW w:w="1838" w:type="pct"/>
            <w:noWrap/>
          </w:tcPr>
          <w:p w14:paraId="1C5B2315" w14:textId="59B3EFD9" w:rsidR="002D4B35" w:rsidRPr="00F123E2" w:rsidRDefault="002D4B35" w:rsidP="00E31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$</w:t>
            </w:r>
            <w:r w:rsidR="009B5EF6" w:rsidRPr="00F123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C12D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414,208.12</w:t>
            </w:r>
          </w:p>
        </w:tc>
      </w:tr>
      <w:tr w:rsidR="002D4B35" w:rsidRPr="000465C4" w14:paraId="6A5407A1" w14:textId="77777777" w:rsidTr="003D2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pct"/>
            <w:gridSpan w:val="2"/>
            <w:noWrap/>
            <w:hideMark/>
          </w:tcPr>
          <w:p w14:paraId="756816B7" w14:textId="656D4340" w:rsidR="002D4B35" w:rsidRPr="009B5EF6" w:rsidRDefault="002D4B35" w:rsidP="00E318CA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lang w:val="es-MX" w:eastAsia="es-MX"/>
              </w:rPr>
            </w:pPr>
            <w:r w:rsidRPr="009B5EF6">
              <w:rPr>
                <w:rFonts w:ascii="Arial" w:eastAsia="Times New Roman" w:hAnsi="Arial" w:cs="Arial"/>
                <w:color w:val="000000" w:themeColor="text1"/>
                <w:lang w:val="es-MX" w:eastAsia="es-MX"/>
              </w:rPr>
              <w:t xml:space="preserve">TOTAL </w:t>
            </w:r>
          </w:p>
        </w:tc>
        <w:tc>
          <w:tcPr>
            <w:tcW w:w="1838" w:type="pct"/>
            <w:noWrap/>
            <w:hideMark/>
          </w:tcPr>
          <w:p w14:paraId="353C6DFB" w14:textId="0E7F8BC4" w:rsidR="002D4B35" w:rsidRPr="00F123E2" w:rsidRDefault="00032C87" w:rsidP="00E31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$</w:t>
            </w:r>
            <w:r w:rsidR="000E13A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 xml:space="preserve"> </w:t>
            </w:r>
            <w:r w:rsidR="00C12D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MX" w:eastAsia="es-MX"/>
              </w:rPr>
              <w:t>843,028.70</w:t>
            </w:r>
          </w:p>
        </w:tc>
      </w:tr>
    </w:tbl>
    <w:p w14:paraId="7DC34C99" w14:textId="77777777" w:rsidR="00C1286C" w:rsidRPr="00C1286C" w:rsidRDefault="00C1286C" w:rsidP="00C1286C">
      <w:pPr>
        <w:jc w:val="both"/>
        <w:rPr>
          <w:sz w:val="24"/>
          <w:szCs w:val="24"/>
        </w:rPr>
      </w:pPr>
    </w:p>
    <w:p w14:paraId="45C912B3" w14:textId="47A49DE9" w:rsidR="00634C9E" w:rsidRDefault="00634C9E" w:rsidP="00C1286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De acuerdo con el gasto realizado en comparación al año </w:t>
      </w:r>
      <w:r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921415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9D2042">
        <w:rPr>
          <w:rFonts w:ascii="Arial" w:hAnsi="Arial" w:cs="Arial"/>
          <w:color w:val="000000" w:themeColor="text1"/>
          <w:sz w:val="24"/>
          <w:szCs w:val="24"/>
        </w:rPr>
        <w:t xml:space="preserve">el cuarto </w:t>
      </w:r>
      <w:r w:rsidR="00032C87">
        <w:rPr>
          <w:rFonts w:ascii="Arial" w:hAnsi="Arial" w:cs="Arial"/>
          <w:color w:val="000000" w:themeColor="text1"/>
          <w:sz w:val="24"/>
          <w:szCs w:val="24"/>
        </w:rPr>
        <w:t>trimestre</w:t>
      </w:r>
      <w:r w:rsidR="003D2B5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ABRIL</w:t>
      </w:r>
      <w:r w:rsidR="009214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– </w:t>
      </w:r>
      <w:r w:rsidR="00FC74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JUNIO </w:t>
      </w:r>
      <w:r w:rsidR="00FC7484" w:rsidRPr="00FC7484">
        <w:rPr>
          <w:rFonts w:ascii="Arial" w:hAnsi="Arial" w:cs="Arial"/>
          <w:color w:val="000000" w:themeColor="text1"/>
          <w:sz w:val="24"/>
          <w:szCs w:val="24"/>
        </w:rPr>
        <w:t>se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ha tenido una diferencia de </w:t>
      </w:r>
      <w:r w:rsidR="004A2643" w:rsidRPr="00C1286C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 w:rsidR="00FC74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403,844.52</w:t>
      </w:r>
      <w:r w:rsidR="009214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03C25">
        <w:rPr>
          <w:rFonts w:ascii="Arial" w:hAnsi="Arial" w:cs="Arial"/>
          <w:b/>
          <w:bCs/>
          <w:color w:val="000000" w:themeColor="text1"/>
          <w:sz w:val="24"/>
          <w:szCs w:val="24"/>
        </w:rPr>
        <w:t>pesos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 xml:space="preserve">disminuyendo </w:t>
      </w:r>
      <w:r w:rsidR="00921415" w:rsidRPr="00C1286C">
        <w:rPr>
          <w:rFonts w:ascii="Arial" w:hAnsi="Arial" w:cs="Arial"/>
          <w:color w:val="000000" w:themeColor="text1"/>
          <w:sz w:val="24"/>
          <w:szCs w:val="24"/>
        </w:rPr>
        <w:t>un</w:t>
      </w:r>
      <w:r w:rsidR="0092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7484">
        <w:rPr>
          <w:rFonts w:ascii="Arial" w:hAnsi="Arial" w:cs="Arial"/>
          <w:color w:val="000000" w:themeColor="text1"/>
          <w:sz w:val="24"/>
          <w:szCs w:val="24"/>
        </w:rPr>
        <w:t>-</w:t>
      </w:r>
      <w:r w:rsidR="00FC7484" w:rsidRPr="00FC74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32 </w:t>
      </w:r>
      <w:r w:rsidR="00921415" w:rsidRPr="00FC7484">
        <w:rPr>
          <w:rFonts w:ascii="Arial" w:hAnsi="Arial" w:cs="Arial"/>
          <w:b/>
          <w:bCs/>
          <w:color w:val="000000" w:themeColor="text1"/>
          <w:sz w:val="24"/>
          <w:szCs w:val="24"/>
        </w:rPr>
        <w:t>%</w:t>
      </w:r>
      <w:r w:rsidRPr="00C1286C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="00C1286C" w:rsidRPr="00C1286C">
        <w:rPr>
          <w:rFonts w:ascii="Arial" w:hAnsi="Arial" w:cs="Arial"/>
          <w:color w:val="000000" w:themeColor="text1"/>
          <w:sz w:val="24"/>
          <w:szCs w:val="24"/>
        </w:rPr>
        <w:t>gasto</w:t>
      </w:r>
      <w:r w:rsidR="00C5301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E4499E" w14:textId="77777777" w:rsidR="00514FB0" w:rsidRDefault="00514FB0" w:rsidP="00514FB0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D91CE8" w14:textId="51D8CE1E" w:rsidR="00C53019" w:rsidRDefault="00514FB0" w:rsidP="00514FB0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color w:val="C00000"/>
          <w:sz w:val="24"/>
          <w:szCs w:val="24"/>
        </w:rPr>
      </w:pPr>
      <w:r w:rsidRPr="00514FB0">
        <w:rPr>
          <w:rFonts w:ascii="Arial" w:hAnsi="Arial" w:cs="Arial"/>
          <w:color w:val="C00000"/>
          <w:sz w:val="24"/>
          <w:szCs w:val="24"/>
        </w:rPr>
        <w:t>OBJETIVOS MENSUALES DE AHORRO</w:t>
      </w:r>
    </w:p>
    <w:p w14:paraId="7D2DF7F1" w14:textId="41204300" w:rsidR="00514FB0" w:rsidRPr="00514FB0" w:rsidRDefault="00514FB0" w:rsidP="00514FB0">
      <w:pPr>
        <w:rPr>
          <w:rFonts w:ascii="Arial" w:hAnsi="Arial" w:cs="Arial"/>
          <w:color w:val="C00000"/>
          <w:sz w:val="24"/>
          <w:szCs w:val="24"/>
        </w:rPr>
      </w:pPr>
    </w:p>
    <w:tbl>
      <w:tblPr>
        <w:tblStyle w:val="Tablaconcuadrcula3-nfasis2"/>
        <w:tblW w:w="7880" w:type="dxa"/>
        <w:tblLook w:val="04A0" w:firstRow="1" w:lastRow="0" w:firstColumn="1" w:lastColumn="0" w:noHBand="0" w:noVBand="1"/>
      </w:tblPr>
      <w:tblGrid>
        <w:gridCol w:w="2100"/>
        <w:gridCol w:w="1800"/>
        <w:gridCol w:w="1900"/>
        <w:gridCol w:w="2080"/>
      </w:tblGrid>
      <w:tr w:rsidR="00FC7484" w:rsidRPr="00FC7484" w14:paraId="330334E7" w14:textId="77777777" w:rsidTr="00FC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00" w:type="dxa"/>
            <w:noWrap/>
            <w:hideMark/>
          </w:tcPr>
          <w:p w14:paraId="5B3A5FC0" w14:textId="77777777" w:rsidR="00FC7484" w:rsidRPr="00FC7484" w:rsidRDefault="00FC7484" w:rsidP="00FC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MX"/>
              </w:rPr>
            </w:pPr>
          </w:p>
        </w:tc>
        <w:tc>
          <w:tcPr>
            <w:tcW w:w="1800" w:type="dxa"/>
            <w:noWrap/>
            <w:hideMark/>
          </w:tcPr>
          <w:p w14:paraId="697841C2" w14:textId="77777777" w:rsidR="00FC7484" w:rsidRPr="00FC7484" w:rsidRDefault="00FC7484" w:rsidP="00FC74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MX" w:eastAsia="es-MX"/>
              </w:rPr>
              <w:t>ABRIL</w:t>
            </w:r>
          </w:p>
        </w:tc>
        <w:tc>
          <w:tcPr>
            <w:tcW w:w="1900" w:type="dxa"/>
            <w:noWrap/>
            <w:hideMark/>
          </w:tcPr>
          <w:p w14:paraId="457F96BA" w14:textId="77777777" w:rsidR="00FC7484" w:rsidRPr="00FC7484" w:rsidRDefault="00FC7484" w:rsidP="00FC74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MX" w:eastAsia="es-MX"/>
              </w:rPr>
              <w:t>MAYO</w:t>
            </w:r>
          </w:p>
        </w:tc>
        <w:tc>
          <w:tcPr>
            <w:tcW w:w="2080" w:type="dxa"/>
            <w:noWrap/>
            <w:hideMark/>
          </w:tcPr>
          <w:p w14:paraId="4AC642F3" w14:textId="77777777" w:rsidR="00FC7484" w:rsidRPr="00FC7484" w:rsidRDefault="00FC7484" w:rsidP="00FC74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MX" w:eastAsia="es-MX"/>
              </w:rPr>
              <w:t>JUNIO</w:t>
            </w:r>
          </w:p>
        </w:tc>
      </w:tr>
      <w:tr w:rsidR="00FC7484" w:rsidRPr="00FC7484" w14:paraId="063C594A" w14:textId="77777777" w:rsidTr="00FC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hideMark/>
          </w:tcPr>
          <w:p w14:paraId="1D11467B" w14:textId="77777777" w:rsidR="00FC7484" w:rsidRPr="00FC7484" w:rsidRDefault="00FC7484" w:rsidP="00FC7484">
            <w:pPr>
              <w:spacing w:after="0" w:line="240" w:lineRule="auto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Objetivo 2024</w:t>
            </w:r>
          </w:p>
        </w:tc>
        <w:tc>
          <w:tcPr>
            <w:tcW w:w="1800" w:type="dxa"/>
            <w:noWrap/>
            <w:hideMark/>
          </w:tcPr>
          <w:p w14:paraId="3AC997E1" w14:textId="77777777" w:rsidR="00FC7484" w:rsidRPr="00FC7484" w:rsidRDefault="00FC7484" w:rsidP="00FC74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  <w:t>$ 332,596.00</w:t>
            </w:r>
          </w:p>
        </w:tc>
        <w:tc>
          <w:tcPr>
            <w:tcW w:w="1900" w:type="dxa"/>
            <w:noWrap/>
            <w:hideMark/>
          </w:tcPr>
          <w:p w14:paraId="62D4593E" w14:textId="77777777" w:rsidR="00FC7484" w:rsidRPr="00FC7484" w:rsidRDefault="00FC7484" w:rsidP="00FC74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  <w:t>$ 291,711.60</w:t>
            </w:r>
          </w:p>
        </w:tc>
        <w:tc>
          <w:tcPr>
            <w:tcW w:w="2080" w:type="dxa"/>
            <w:noWrap/>
            <w:hideMark/>
          </w:tcPr>
          <w:p w14:paraId="07709CCF" w14:textId="77777777" w:rsidR="00FC7484" w:rsidRPr="00FC7484" w:rsidRDefault="00FC7484" w:rsidP="00FC74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  <w:t>$ 622,565.62</w:t>
            </w:r>
          </w:p>
        </w:tc>
      </w:tr>
      <w:tr w:rsidR="00FC7484" w:rsidRPr="00FC7484" w14:paraId="5B127B62" w14:textId="77777777" w:rsidTr="00FC748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hideMark/>
          </w:tcPr>
          <w:p w14:paraId="543A262D" w14:textId="77777777" w:rsidR="00FC7484" w:rsidRPr="00FC7484" w:rsidRDefault="00FC7484" w:rsidP="00FC7484">
            <w:pPr>
              <w:spacing w:after="0" w:line="240" w:lineRule="auto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Real 2025</w:t>
            </w:r>
          </w:p>
        </w:tc>
        <w:tc>
          <w:tcPr>
            <w:tcW w:w="1800" w:type="dxa"/>
            <w:noWrap/>
            <w:hideMark/>
          </w:tcPr>
          <w:p w14:paraId="55D77253" w14:textId="77777777" w:rsidR="00FC7484" w:rsidRPr="00FC7484" w:rsidRDefault="00FC7484" w:rsidP="00FC74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  <w:t>$ 206,888.30</w:t>
            </w:r>
          </w:p>
        </w:tc>
        <w:tc>
          <w:tcPr>
            <w:tcW w:w="1900" w:type="dxa"/>
            <w:noWrap/>
            <w:hideMark/>
          </w:tcPr>
          <w:p w14:paraId="4549BC29" w14:textId="77777777" w:rsidR="00FC7484" w:rsidRPr="00FC7484" w:rsidRDefault="00FC7484" w:rsidP="00FC74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  <w:t>$ 221,932.27</w:t>
            </w:r>
          </w:p>
        </w:tc>
        <w:tc>
          <w:tcPr>
            <w:tcW w:w="2080" w:type="dxa"/>
            <w:noWrap/>
            <w:hideMark/>
          </w:tcPr>
          <w:p w14:paraId="38C43AD9" w14:textId="77777777" w:rsidR="00FC7484" w:rsidRPr="00FC7484" w:rsidRDefault="00FC7484" w:rsidP="00FC74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  <w:t>$ 414,208.12</w:t>
            </w:r>
          </w:p>
        </w:tc>
      </w:tr>
      <w:tr w:rsidR="00FC7484" w:rsidRPr="00FC7484" w14:paraId="6A36D3BA" w14:textId="77777777" w:rsidTr="00FC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hideMark/>
          </w:tcPr>
          <w:p w14:paraId="6F1455A9" w14:textId="77777777" w:rsidR="00FC7484" w:rsidRPr="00FC7484" w:rsidRDefault="00FC7484" w:rsidP="00FC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1800" w:type="dxa"/>
            <w:noWrap/>
            <w:hideMark/>
          </w:tcPr>
          <w:p w14:paraId="7A272648" w14:textId="77777777" w:rsidR="00FC7484" w:rsidRPr="00FC7484" w:rsidRDefault="00FC7484" w:rsidP="00FC748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MX" w:eastAsia="es-MX"/>
              </w:rPr>
            </w:pPr>
          </w:p>
        </w:tc>
        <w:tc>
          <w:tcPr>
            <w:tcW w:w="1900" w:type="dxa"/>
            <w:noWrap/>
            <w:hideMark/>
          </w:tcPr>
          <w:p w14:paraId="4AF49BF4" w14:textId="77777777" w:rsidR="00FC7484" w:rsidRPr="00FC7484" w:rsidRDefault="00FC7484" w:rsidP="00FC748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MX" w:eastAsia="es-MX"/>
              </w:rPr>
            </w:pPr>
          </w:p>
        </w:tc>
        <w:tc>
          <w:tcPr>
            <w:tcW w:w="2080" w:type="dxa"/>
            <w:noWrap/>
            <w:hideMark/>
          </w:tcPr>
          <w:p w14:paraId="250FCCF7" w14:textId="77777777" w:rsidR="00FC7484" w:rsidRPr="00FC7484" w:rsidRDefault="00FC7484" w:rsidP="00FC748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MX" w:eastAsia="es-MX"/>
              </w:rPr>
            </w:pPr>
          </w:p>
        </w:tc>
      </w:tr>
      <w:tr w:rsidR="00FC7484" w:rsidRPr="00FC7484" w14:paraId="730A3D6A" w14:textId="77777777" w:rsidTr="00FC748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hideMark/>
          </w:tcPr>
          <w:p w14:paraId="54658905" w14:textId="77777777" w:rsidR="00FC7484" w:rsidRPr="00FC7484" w:rsidRDefault="00FC7484" w:rsidP="00FC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MX" w:eastAsia="es-MX"/>
              </w:rPr>
            </w:pPr>
          </w:p>
        </w:tc>
        <w:tc>
          <w:tcPr>
            <w:tcW w:w="1800" w:type="dxa"/>
            <w:noWrap/>
            <w:hideMark/>
          </w:tcPr>
          <w:p w14:paraId="564667B9" w14:textId="77777777" w:rsidR="00FC7484" w:rsidRPr="00FC7484" w:rsidRDefault="00FC7484" w:rsidP="00FC74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es-MX" w:eastAsia="es-MX"/>
              </w:rPr>
              <w:t>ABRIL</w:t>
            </w:r>
          </w:p>
        </w:tc>
        <w:tc>
          <w:tcPr>
            <w:tcW w:w="1900" w:type="dxa"/>
            <w:noWrap/>
            <w:hideMark/>
          </w:tcPr>
          <w:p w14:paraId="6605F50D" w14:textId="77777777" w:rsidR="00FC7484" w:rsidRPr="00FC7484" w:rsidRDefault="00FC7484" w:rsidP="00FC74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es-MX" w:eastAsia="es-MX"/>
              </w:rPr>
              <w:t>MAYO</w:t>
            </w:r>
          </w:p>
        </w:tc>
        <w:tc>
          <w:tcPr>
            <w:tcW w:w="2080" w:type="dxa"/>
            <w:noWrap/>
            <w:hideMark/>
          </w:tcPr>
          <w:p w14:paraId="0D96F38E" w14:textId="77777777" w:rsidR="00FC7484" w:rsidRPr="00FC7484" w:rsidRDefault="00FC7484" w:rsidP="00FC74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val="es-MX" w:eastAsia="es-MX"/>
              </w:rPr>
              <w:t>JUNIO</w:t>
            </w:r>
          </w:p>
        </w:tc>
      </w:tr>
      <w:tr w:rsidR="00FC7484" w:rsidRPr="00FC7484" w14:paraId="42C113A9" w14:textId="77777777" w:rsidTr="00FC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hideMark/>
          </w:tcPr>
          <w:p w14:paraId="6AE2F980" w14:textId="77777777" w:rsidR="00FC7484" w:rsidRPr="00FC7484" w:rsidRDefault="00FC7484" w:rsidP="00FC748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 Light" w:eastAsia="Times New Roman" w:hAnsi="Calibri Light" w:cs="Calibri Light"/>
                <w:b/>
                <w:bCs/>
                <w:color w:val="FF0000"/>
                <w:sz w:val="28"/>
                <w:szCs w:val="28"/>
                <w:lang w:val="es-MX" w:eastAsia="es-MX"/>
              </w:rPr>
              <w:t>AHORRO TOTAL</w:t>
            </w:r>
          </w:p>
        </w:tc>
        <w:tc>
          <w:tcPr>
            <w:tcW w:w="1800" w:type="dxa"/>
            <w:noWrap/>
            <w:hideMark/>
          </w:tcPr>
          <w:p w14:paraId="208A9638" w14:textId="77777777" w:rsidR="00FC7484" w:rsidRPr="00FC7484" w:rsidRDefault="00FC7484" w:rsidP="00FC74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  <w:t>$ 125,707.70</w:t>
            </w:r>
          </w:p>
        </w:tc>
        <w:tc>
          <w:tcPr>
            <w:tcW w:w="1900" w:type="dxa"/>
            <w:noWrap/>
            <w:hideMark/>
          </w:tcPr>
          <w:p w14:paraId="7FB1996A" w14:textId="77777777" w:rsidR="00FC7484" w:rsidRPr="00FC7484" w:rsidRDefault="00FC7484" w:rsidP="00FC74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  <w:t>$ 69,779.33</w:t>
            </w:r>
          </w:p>
        </w:tc>
        <w:tc>
          <w:tcPr>
            <w:tcW w:w="2080" w:type="dxa"/>
            <w:noWrap/>
            <w:hideMark/>
          </w:tcPr>
          <w:p w14:paraId="5B5764C0" w14:textId="77777777" w:rsidR="00FC7484" w:rsidRPr="00FC7484" w:rsidRDefault="00FC7484" w:rsidP="00FC74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</w:pPr>
            <w:r w:rsidRPr="00FC7484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val="es-MX" w:eastAsia="es-MX"/>
              </w:rPr>
              <w:t>$ 208,357.50</w:t>
            </w:r>
          </w:p>
        </w:tc>
      </w:tr>
      <w:tr w:rsidR="00FC7484" w:rsidRPr="00FC7484" w14:paraId="4F7A37C1" w14:textId="77777777" w:rsidTr="00FC748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noWrap/>
            <w:hideMark/>
          </w:tcPr>
          <w:p w14:paraId="041C022E" w14:textId="77777777" w:rsidR="00FC7484" w:rsidRPr="00FC7484" w:rsidRDefault="00FC7484" w:rsidP="00FC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sz w:val="26"/>
                <w:szCs w:val="26"/>
                <w:lang w:val="es-MX" w:eastAsia="es-MX"/>
              </w:rPr>
            </w:pPr>
          </w:p>
        </w:tc>
        <w:tc>
          <w:tcPr>
            <w:tcW w:w="1800" w:type="dxa"/>
            <w:noWrap/>
            <w:hideMark/>
          </w:tcPr>
          <w:p w14:paraId="418C52A3" w14:textId="77777777" w:rsidR="00FC7484" w:rsidRPr="00FC7484" w:rsidRDefault="00FC7484" w:rsidP="00FC74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2CCECE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 Light" w:eastAsia="Times New Roman" w:hAnsi="Calibri Light" w:cs="Calibri Light"/>
                <w:color w:val="2CCECE"/>
                <w:sz w:val="28"/>
                <w:szCs w:val="28"/>
                <w:lang w:val="es-MX" w:eastAsia="es-MX"/>
              </w:rPr>
              <w:t>Cumplió</w:t>
            </w:r>
          </w:p>
        </w:tc>
        <w:tc>
          <w:tcPr>
            <w:tcW w:w="1900" w:type="dxa"/>
            <w:noWrap/>
            <w:hideMark/>
          </w:tcPr>
          <w:p w14:paraId="3F4B0C55" w14:textId="77777777" w:rsidR="00FC7484" w:rsidRPr="00FC7484" w:rsidRDefault="00FC7484" w:rsidP="00FC74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Cumplió</w:t>
            </w:r>
          </w:p>
        </w:tc>
        <w:tc>
          <w:tcPr>
            <w:tcW w:w="2080" w:type="dxa"/>
            <w:noWrap/>
            <w:hideMark/>
          </w:tcPr>
          <w:p w14:paraId="3D24FFE8" w14:textId="77777777" w:rsidR="00FC7484" w:rsidRPr="00FC7484" w:rsidRDefault="00FC7484" w:rsidP="00FC74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</w:pPr>
            <w:r w:rsidRPr="00FC7484">
              <w:rPr>
                <w:rFonts w:ascii="Calibri Light" w:eastAsia="Times New Roman" w:hAnsi="Calibri Light" w:cs="Calibri Light"/>
                <w:color w:val="009688"/>
                <w:sz w:val="28"/>
                <w:szCs w:val="28"/>
                <w:lang w:val="es-MX" w:eastAsia="es-MX"/>
              </w:rPr>
              <w:t>Cumplió</w:t>
            </w:r>
          </w:p>
        </w:tc>
      </w:tr>
    </w:tbl>
    <w:p w14:paraId="0A4E6965" w14:textId="77777777" w:rsidR="00514FB0" w:rsidRPr="00514FB0" w:rsidRDefault="00514FB0" w:rsidP="00514FB0">
      <w:pPr>
        <w:pStyle w:val="Prrafodelista"/>
        <w:rPr>
          <w:rFonts w:ascii="Arial" w:hAnsi="Arial" w:cs="Arial"/>
          <w:color w:val="C00000"/>
          <w:sz w:val="24"/>
          <w:szCs w:val="24"/>
        </w:rPr>
      </w:pPr>
    </w:p>
    <w:p w14:paraId="33489ADC" w14:textId="77777777" w:rsidR="00514FB0" w:rsidRPr="00514FB0" w:rsidRDefault="00514FB0" w:rsidP="00514FB0">
      <w:pPr>
        <w:rPr>
          <w:rFonts w:ascii="Arial" w:hAnsi="Arial" w:cs="Arial"/>
          <w:color w:val="C00000"/>
          <w:sz w:val="24"/>
          <w:szCs w:val="24"/>
        </w:rPr>
      </w:pPr>
    </w:p>
    <w:p w14:paraId="205D3861" w14:textId="77777777" w:rsidR="00514FB0" w:rsidRPr="00514FB0" w:rsidRDefault="00514FB0" w:rsidP="00514FB0">
      <w:pPr>
        <w:pStyle w:val="Prrafodelista"/>
        <w:rPr>
          <w:rFonts w:ascii="Arial" w:hAnsi="Arial" w:cs="Arial"/>
          <w:color w:val="C00000"/>
          <w:sz w:val="24"/>
          <w:szCs w:val="24"/>
        </w:rPr>
      </w:pPr>
    </w:p>
    <w:p w14:paraId="2E78C5A8" w14:textId="0BB94851" w:rsidR="00397136" w:rsidRPr="00397136" w:rsidRDefault="00397136" w:rsidP="00397136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14:paraId="3F8196C9" w14:textId="161E574A" w:rsidR="00BA3B54" w:rsidRDefault="00430C8D" w:rsidP="00B9661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2D08BEE" wp14:editId="5CA5B28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50493179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4B9CA" w14:textId="25076882" w:rsidR="00634C9E" w:rsidRPr="00FF53FE" w:rsidRDefault="00BA3B54" w:rsidP="00AC4DF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 g</w:t>
      </w:r>
      <w:r w:rsidR="00A318DF" w:rsidRPr="00FF53FE">
        <w:rPr>
          <w:rFonts w:ascii="Arial" w:hAnsi="Arial" w:cs="Arial"/>
          <w:color w:val="000000" w:themeColor="text1"/>
          <w:sz w:val="24"/>
          <w:szCs w:val="24"/>
        </w:rPr>
        <w:t>asto generado por piezas y mano de obra</w:t>
      </w:r>
      <w:r w:rsidR="00A318DF">
        <w:rPr>
          <w:rFonts w:ascii="Arial" w:hAnsi="Arial" w:cs="Arial"/>
          <w:color w:val="000000" w:themeColor="text1"/>
          <w:sz w:val="24"/>
          <w:szCs w:val="24"/>
        </w:rPr>
        <w:t xml:space="preserve"> fue:</w:t>
      </w:r>
      <w:r w:rsidR="00A318DF" w:rsidRPr="00FF53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6613" w:rsidRPr="00FF53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laconcuadrcula6concolores-nfasis2"/>
        <w:tblpPr w:leftFromText="141" w:rightFromText="141" w:vertAnchor="text" w:horzAnchor="margin" w:tblpXSpec="center" w:tblpY="-82"/>
        <w:tblW w:w="10028" w:type="dxa"/>
        <w:tblLook w:val="04A0" w:firstRow="1" w:lastRow="0" w:firstColumn="1" w:lastColumn="0" w:noHBand="0" w:noVBand="1"/>
      </w:tblPr>
      <w:tblGrid>
        <w:gridCol w:w="2405"/>
        <w:gridCol w:w="1431"/>
        <w:gridCol w:w="2396"/>
        <w:gridCol w:w="1701"/>
        <w:gridCol w:w="2095"/>
      </w:tblGrid>
      <w:tr w:rsidR="00F86091" w:rsidRPr="00FF53FE" w14:paraId="52202829" w14:textId="6FAEA730" w:rsidTr="003D2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8" w:type="dxa"/>
            <w:gridSpan w:val="5"/>
          </w:tcPr>
          <w:p w14:paraId="1A50DA2B" w14:textId="3C8B5A4C" w:rsidR="00F86091" w:rsidRPr="000D1C18" w:rsidRDefault="000D1C18" w:rsidP="00B8340C">
            <w:pPr>
              <w:jc w:val="center"/>
              <w:rPr>
                <w:rFonts w:ascii="Arial" w:eastAsia="Times New Roman" w:hAnsi="Arial" w:cs="Arial"/>
                <w:color w:val="66FFFF"/>
                <w:sz w:val="36"/>
                <w:szCs w:val="36"/>
                <w:lang w:eastAsia="es-MX"/>
              </w:rPr>
            </w:pPr>
            <w:r w:rsidRPr="000D1C18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MX"/>
              </w:rPr>
              <w:t>202</w:t>
            </w:r>
            <w:r w:rsidR="00921415"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MX"/>
              </w:rPr>
              <w:t>5</w:t>
            </w:r>
          </w:p>
        </w:tc>
      </w:tr>
      <w:tr w:rsidR="000D1C18" w:rsidRPr="00FF53FE" w14:paraId="230D8960" w14:textId="2ACE75AB" w:rsidTr="003D2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00E2F7FE" w14:textId="42BC060F" w:rsidR="00F86091" w:rsidRPr="00921415" w:rsidRDefault="003D2B58" w:rsidP="0092141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ABRIL </w:t>
            </w:r>
            <w:r w:rsidR="00921415"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2025</w:t>
            </w:r>
          </w:p>
        </w:tc>
        <w:tc>
          <w:tcPr>
            <w:tcW w:w="1431" w:type="dxa"/>
            <w:noWrap/>
          </w:tcPr>
          <w:p w14:paraId="1E50765C" w14:textId="210DCB5A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servicios</w:t>
            </w:r>
          </w:p>
        </w:tc>
        <w:tc>
          <w:tcPr>
            <w:tcW w:w="2396" w:type="dxa"/>
          </w:tcPr>
          <w:p w14:paraId="60A949D7" w14:textId="4B50C218" w:rsidR="00F86091" w:rsidRPr="00FF53FE" w:rsidRDefault="00121DAE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9672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39,972.30</w:t>
            </w:r>
          </w:p>
        </w:tc>
        <w:tc>
          <w:tcPr>
            <w:tcW w:w="1701" w:type="dxa"/>
            <w:noWrap/>
          </w:tcPr>
          <w:p w14:paraId="0FD96BE9" w14:textId="293EF05F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refacciones</w:t>
            </w:r>
          </w:p>
        </w:tc>
        <w:tc>
          <w:tcPr>
            <w:tcW w:w="2095" w:type="dxa"/>
          </w:tcPr>
          <w:p w14:paraId="4D84F6FD" w14:textId="632B6F3D" w:rsidR="00846933" w:rsidRPr="00FF53FE" w:rsidRDefault="00121DAE" w:rsidP="00846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6A31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9672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166,916.00</w:t>
            </w:r>
          </w:p>
        </w:tc>
      </w:tr>
      <w:tr w:rsidR="00B8340C" w:rsidRPr="00FF53FE" w14:paraId="02C9EAC7" w14:textId="010427E6" w:rsidTr="003D2B5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595BDACA" w14:textId="6984F49C" w:rsidR="00F86091" w:rsidRPr="00921415" w:rsidRDefault="003D2B58" w:rsidP="0092141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MAYO </w:t>
            </w:r>
            <w:r w:rsidR="00921415"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A2B62"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  <w:r w:rsidR="00921415"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431" w:type="dxa"/>
            <w:noWrap/>
          </w:tcPr>
          <w:p w14:paraId="33E54E57" w14:textId="6BEF261C" w:rsidR="00F86091" w:rsidRPr="00FF53FE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servicios</w:t>
            </w:r>
          </w:p>
        </w:tc>
        <w:tc>
          <w:tcPr>
            <w:tcW w:w="2396" w:type="dxa"/>
          </w:tcPr>
          <w:p w14:paraId="02CB893E" w14:textId="5A5A8E32" w:rsidR="00F86091" w:rsidRPr="00FF53FE" w:rsidRDefault="00F86091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9672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163,636.49</w:t>
            </w:r>
          </w:p>
        </w:tc>
        <w:tc>
          <w:tcPr>
            <w:tcW w:w="1701" w:type="dxa"/>
            <w:noWrap/>
          </w:tcPr>
          <w:p w14:paraId="7EFB1E64" w14:textId="5CD16426" w:rsidR="00F86091" w:rsidRPr="00FF53FE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refacciones</w:t>
            </w:r>
          </w:p>
        </w:tc>
        <w:tc>
          <w:tcPr>
            <w:tcW w:w="2095" w:type="dxa"/>
          </w:tcPr>
          <w:p w14:paraId="177B49D2" w14:textId="3BCA2AC5" w:rsidR="00F86091" w:rsidRPr="00FF53FE" w:rsidRDefault="00F86091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9672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58,295.78</w:t>
            </w:r>
          </w:p>
        </w:tc>
      </w:tr>
      <w:tr w:rsidR="000D1C18" w:rsidRPr="00FF53FE" w14:paraId="56264AD1" w14:textId="6FCBB7A8" w:rsidTr="003D2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17407EEE" w14:textId="55035E98" w:rsidR="00F86091" w:rsidRPr="00921415" w:rsidRDefault="003D2B58" w:rsidP="0092141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JUNIO </w:t>
            </w:r>
            <w:r w:rsidR="00DA2B62"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</w:t>
            </w:r>
            <w:r w:rsidR="00921415" w:rsidRPr="00921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431" w:type="dxa"/>
            <w:noWrap/>
          </w:tcPr>
          <w:p w14:paraId="20523181" w14:textId="7F27B252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servicios</w:t>
            </w:r>
          </w:p>
        </w:tc>
        <w:tc>
          <w:tcPr>
            <w:tcW w:w="2396" w:type="dxa"/>
          </w:tcPr>
          <w:p w14:paraId="64F64E8C" w14:textId="39683BB0" w:rsidR="00F86091" w:rsidRPr="00FF53FE" w:rsidRDefault="004A2643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9672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137,962.42</w:t>
            </w:r>
          </w:p>
        </w:tc>
        <w:tc>
          <w:tcPr>
            <w:tcW w:w="1701" w:type="dxa"/>
            <w:noWrap/>
          </w:tcPr>
          <w:p w14:paraId="0C41DF75" w14:textId="67FBEFC0" w:rsidR="00F86091" w:rsidRPr="00FF53FE" w:rsidRDefault="00B8340C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 por refacciones</w:t>
            </w:r>
          </w:p>
        </w:tc>
        <w:tc>
          <w:tcPr>
            <w:tcW w:w="2095" w:type="dxa"/>
          </w:tcPr>
          <w:p w14:paraId="7551A07A" w14:textId="0E592E1F" w:rsidR="00F86091" w:rsidRPr="00FF53FE" w:rsidRDefault="005350F2" w:rsidP="00B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="001025EB" w:rsidRPr="00FF53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9672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276,245.71</w:t>
            </w:r>
          </w:p>
        </w:tc>
      </w:tr>
      <w:tr w:rsidR="00B8340C" w:rsidRPr="00FF53FE" w14:paraId="5509A2EB" w14:textId="578654E4" w:rsidTr="003D2B58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1611206D" w14:textId="652724DF" w:rsidR="00F86091" w:rsidRPr="00E62507" w:rsidRDefault="00F86091" w:rsidP="005D0219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431" w:type="dxa"/>
            <w:noWrap/>
            <w:hideMark/>
          </w:tcPr>
          <w:p w14:paraId="0E5FA3F5" w14:textId="77777777" w:rsidR="005D0219" w:rsidRPr="00921415" w:rsidRDefault="005D0219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</w:p>
          <w:p w14:paraId="2A15A9AD" w14:textId="6E983A96" w:rsidR="00F86091" w:rsidRPr="00921415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  <w:r w:rsidRPr="00921415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  <w:t>Total</w:t>
            </w:r>
          </w:p>
        </w:tc>
        <w:tc>
          <w:tcPr>
            <w:tcW w:w="2396" w:type="dxa"/>
          </w:tcPr>
          <w:p w14:paraId="090E3EB5" w14:textId="77777777" w:rsidR="00F86091" w:rsidRDefault="00F86091" w:rsidP="0084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</w:p>
          <w:p w14:paraId="4FFECBDB" w14:textId="6B87AAAB" w:rsidR="00846933" w:rsidRPr="00921415" w:rsidRDefault="00846933" w:rsidP="0084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  <w:t>$</w:t>
            </w:r>
            <w:r w:rsidR="009672C3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  <w:t xml:space="preserve"> 341,571.21</w:t>
            </w:r>
          </w:p>
        </w:tc>
        <w:tc>
          <w:tcPr>
            <w:tcW w:w="1701" w:type="dxa"/>
            <w:noWrap/>
            <w:hideMark/>
          </w:tcPr>
          <w:p w14:paraId="31C0FCA0" w14:textId="77777777" w:rsidR="005D0219" w:rsidRPr="00921415" w:rsidRDefault="005D0219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</w:p>
          <w:p w14:paraId="1C1B0E8B" w14:textId="610C70AB" w:rsidR="00F86091" w:rsidRPr="00921415" w:rsidRDefault="00B8340C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  <w:r w:rsidRPr="00921415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  <w:t>Total</w:t>
            </w:r>
          </w:p>
        </w:tc>
        <w:tc>
          <w:tcPr>
            <w:tcW w:w="2095" w:type="dxa"/>
          </w:tcPr>
          <w:p w14:paraId="7CE0DF20" w14:textId="77777777" w:rsidR="005D0219" w:rsidRPr="00921415" w:rsidRDefault="005D0219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</w:p>
          <w:p w14:paraId="5773904F" w14:textId="1E92DBD3" w:rsidR="00F86091" w:rsidRPr="00921415" w:rsidRDefault="005350F2" w:rsidP="00B83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</w:pPr>
            <w:r w:rsidRPr="00921415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  <w:t>$</w:t>
            </w:r>
            <w:r w:rsidR="009672C3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es-MX"/>
              </w:rPr>
              <w:t>501,457.49</w:t>
            </w:r>
          </w:p>
        </w:tc>
      </w:tr>
    </w:tbl>
    <w:p w14:paraId="6D29C463" w14:textId="77777777" w:rsidR="00921415" w:rsidRDefault="00921415" w:rsidP="00AC4DFA">
      <w:pPr>
        <w:jc w:val="both"/>
        <w:rPr>
          <w:rFonts w:ascii="Arial" w:hAnsi="Arial" w:cs="Arial"/>
          <w:sz w:val="24"/>
          <w:szCs w:val="24"/>
        </w:rPr>
      </w:pPr>
    </w:p>
    <w:p w14:paraId="62487F30" w14:textId="77777777" w:rsidR="00C65E2F" w:rsidRDefault="00C65E2F" w:rsidP="00AC4DFA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6773D410" w14:textId="63824520" w:rsidR="000B3668" w:rsidRDefault="00A318DF" w:rsidP="00AC4DF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FF53FE">
        <w:rPr>
          <w:rFonts w:ascii="Arial" w:hAnsi="Arial" w:cs="Arial"/>
          <w:color w:val="auto"/>
          <w:sz w:val="24"/>
          <w:szCs w:val="24"/>
        </w:rPr>
        <w:t>Se observa que e</w:t>
      </w:r>
      <w:r>
        <w:rPr>
          <w:rFonts w:ascii="Arial" w:hAnsi="Arial" w:cs="Arial"/>
          <w:color w:val="auto"/>
          <w:sz w:val="24"/>
          <w:szCs w:val="24"/>
        </w:rPr>
        <w:t>l</w:t>
      </w:r>
      <w:r w:rsidRPr="00FF53FE">
        <w:rPr>
          <w:rFonts w:ascii="Arial" w:hAnsi="Arial" w:cs="Arial"/>
          <w:color w:val="auto"/>
          <w:sz w:val="24"/>
          <w:szCs w:val="24"/>
        </w:rPr>
        <w:t xml:space="preserve"> gasto de mano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FF53FE">
        <w:rPr>
          <w:rFonts w:ascii="Arial" w:hAnsi="Arial" w:cs="Arial"/>
          <w:color w:val="auto"/>
          <w:sz w:val="24"/>
          <w:szCs w:val="24"/>
        </w:rPr>
        <w:t>de obras es men</w:t>
      </w:r>
      <w:r>
        <w:rPr>
          <w:rFonts w:ascii="Arial" w:hAnsi="Arial" w:cs="Arial"/>
          <w:color w:val="auto"/>
          <w:sz w:val="24"/>
          <w:szCs w:val="24"/>
        </w:rPr>
        <w:t xml:space="preserve">or con un </w:t>
      </w:r>
      <w:r w:rsidR="009672C3">
        <w:rPr>
          <w:rFonts w:ascii="Arial" w:hAnsi="Arial" w:cs="Arial"/>
          <w:color w:val="auto"/>
          <w:sz w:val="24"/>
          <w:szCs w:val="24"/>
        </w:rPr>
        <w:t xml:space="preserve">41 </w:t>
      </w:r>
      <w:r w:rsidR="00BA3B54">
        <w:rPr>
          <w:rFonts w:ascii="Arial" w:hAnsi="Arial" w:cs="Arial"/>
          <w:color w:val="auto"/>
          <w:sz w:val="24"/>
          <w:szCs w:val="24"/>
        </w:rPr>
        <w:t>% que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FF53FE">
        <w:rPr>
          <w:rFonts w:ascii="Arial" w:hAnsi="Arial" w:cs="Arial"/>
          <w:color w:val="auto"/>
          <w:sz w:val="24"/>
          <w:szCs w:val="24"/>
        </w:rPr>
        <w:t>el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FF53FE">
        <w:rPr>
          <w:rFonts w:ascii="Arial" w:hAnsi="Arial" w:cs="Arial"/>
          <w:color w:val="auto"/>
          <w:sz w:val="24"/>
          <w:szCs w:val="24"/>
        </w:rPr>
        <w:t xml:space="preserve">consumo de piezas </w:t>
      </w:r>
      <w:r w:rsidR="00921415" w:rsidRPr="00FF53FE">
        <w:rPr>
          <w:rFonts w:ascii="Arial" w:hAnsi="Arial" w:cs="Arial"/>
          <w:color w:val="auto"/>
          <w:sz w:val="24"/>
          <w:szCs w:val="24"/>
        </w:rPr>
        <w:t>adquiridas.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E9B9707" w14:textId="0D93757A" w:rsidR="000B3668" w:rsidRDefault="000B3668" w:rsidP="00AC4DFA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2EA53021" w14:textId="0BEC951D" w:rsidR="00AC4DFA" w:rsidRDefault="00846933">
      <w:r>
        <w:rPr>
          <w:noProof/>
          <w14:ligatures w14:val="standardContextual"/>
        </w:rPr>
        <w:drawing>
          <wp:inline distT="0" distB="0" distL="0" distR="0" wp14:anchorId="0E212E23" wp14:editId="0D7464FA">
            <wp:extent cx="5486400" cy="3200400"/>
            <wp:effectExtent l="0" t="0" r="0" b="0"/>
            <wp:docPr id="130460657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AC4DF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8454" w14:textId="77777777" w:rsidR="002B5D10" w:rsidRDefault="002B5D10" w:rsidP="00634C9E">
      <w:pPr>
        <w:spacing w:after="0" w:line="240" w:lineRule="auto"/>
      </w:pPr>
      <w:r>
        <w:separator/>
      </w:r>
    </w:p>
  </w:endnote>
  <w:endnote w:type="continuationSeparator" w:id="0">
    <w:p w14:paraId="683FBD4B" w14:textId="77777777" w:rsidR="002B5D10" w:rsidRDefault="002B5D10" w:rsidP="0063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B4C0" w14:textId="38777A02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 xml:space="preserve">C. </w:t>
    </w:r>
    <w:r w:rsidR="00032C87">
      <w:rPr>
        <w:rFonts w:ascii="Arial" w:hAnsi="Arial" w:cs="Arial"/>
        <w:sz w:val="24"/>
        <w:szCs w:val="24"/>
      </w:rPr>
      <w:t>Ulises Campuzano Reyes</w:t>
    </w:r>
  </w:p>
  <w:p w14:paraId="26B0FB46" w14:textId="20E230F1" w:rsidR="00634C9E" w:rsidRPr="00634C9E" w:rsidRDefault="00634C9E" w:rsidP="00634C9E">
    <w:pPr>
      <w:pStyle w:val="Piedepgina"/>
      <w:jc w:val="right"/>
      <w:rPr>
        <w:rFonts w:ascii="Arial" w:hAnsi="Arial" w:cs="Arial"/>
        <w:sz w:val="24"/>
        <w:szCs w:val="24"/>
      </w:rPr>
    </w:pPr>
    <w:r w:rsidRPr="00634C9E">
      <w:rPr>
        <w:rFonts w:ascii="Arial" w:hAnsi="Arial" w:cs="Arial"/>
        <w:sz w:val="24"/>
        <w:szCs w:val="24"/>
      </w:rPr>
      <w:t>Subdirector de Parque Vehicular</w:t>
    </w:r>
  </w:p>
  <w:p w14:paraId="296AD052" w14:textId="1BE47D00" w:rsidR="00634C9E" w:rsidRDefault="00634C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7E12" w14:textId="77777777" w:rsidR="002B5D10" w:rsidRDefault="002B5D10" w:rsidP="00634C9E">
      <w:pPr>
        <w:spacing w:after="0" w:line="240" w:lineRule="auto"/>
      </w:pPr>
      <w:r>
        <w:separator/>
      </w:r>
    </w:p>
  </w:footnote>
  <w:footnote w:type="continuationSeparator" w:id="0">
    <w:p w14:paraId="6445AFFA" w14:textId="77777777" w:rsidR="002B5D10" w:rsidRDefault="002B5D10" w:rsidP="0063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D296" w14:textId="547614F1" w:rsidR="00634C9E" w:rsidRPr="00914B0D" w:rsidRDefault="00032C87" w:rsidP="00921415">
    <w:pPr>
      <w:pStyle w:val="Encabezado"/>
      <w:jc w:val="right"/>
      <w:rPr>
        <w:rFonts w:ascii="Arial" w:hAnsi="Arial" w:cs="Arial"/>
        <w:b/>
        <w:bCs/>
        <w:sz w:val="32"/>
        <w:szCs w:val="32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002AA91" wp14:editId="4F74A56E">
          <wp:simplePos x="0" y="0"/>
          <wp:positionH relativeFrom="margin">
            <wp:posOffset>-737870</wp:posOffset>
          </wp:positionH>
          <wp:positionV relativeFrom="paragraph">
            <wp:posOffset>-335280</wp:posOffset>
          </wp:positionV>
          <wp:extent cx="1476375" cy="774065"/>
          <wp:effectExtent l="0" t="0" r="9525" b="6985"/>
          <wp:wrapTight wrapText="bothSides">
            <wp:wrapPolygon edited="0">
              <wp:start x="6132" y="0"/>
              <wp:lineTo x="4459" y="2658"/>
              <wp:lineTo x="4459" y="8505"/>
              <wp:lineTo x="0" y="14884"/>
              <wp:lineTo x="0" y="19137"/>
              <wp:lineTo x="1115" y="21263"/>
              <wp:lineTo x="2230" y="21263"/>
              <wp:lineTo x="18952" y="21263"/>
              <wp:lineTo x="20067" y="21263"/>
              <wp:lineTo x="21461" y="19137"/>
              <wp:lineTo x="21461" y="14884"/>
              <wp:lineTo x="17001" y="8505"/>
              <wp:lineTo x="17001" y="2658"/>
              <wp:lineTo x="15329" y="0"/>
              <wp:lineTo x="6132" y="0"/>
            </wp:wrapPolygon>
          </wp:wrapTight>
          <wp:docPr id="1115010208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FA69662-5B20-46FC-AEEB-6B741B7F80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FA69662-5B20-46FC-AEEB-6B741B7F80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9E" w:rsidRPr="00914B0D">
      <w:rPr>
        <w:rFonts w:ascii="Arial" w:hAnsi="Arial" w:cs="Arial"/>
        <w:b/>
        <w:bCs/>
        <w:sz w:val="32"/>
        <w:szCs w:val="32"/>
      </w:rPr>
      <w:t>SUBDIRECCIÓN DE PARQUE</w:t>
    </w:r>
    <w:r w:rsidR="00914B0D">
      <w:rPr>
        <w:rFonts w:ascii="Arial" w:hAnsi="Arial" w:cs="Arial"/>
        <w:b/>
        <w:bCs/>
        <w:sz w:val="32"/>
        <w:szCs w:val="32"/>
      </w:rPr>
      <w:t xml:space="preserve"> </w:t>
    </w:r>
    <w:r w:rsidR="00634C9E" w:rsidRPr="00914B0D">
      <w:rPr>
        <w:rFonts w:ascii="Arial" w:hAnsi="Arial" w:cs="Arial"/>
        <w:b/>
        <w:bCs/>
        <w:sz w:val="32"/>
        <w:szCs w:val="32"/>
      </w:rPr>
      <w:t>VEHICULAR</w:t>
    </w:r>
  </w:p>
  <w:p w14:paraId="698E478C" w14:textId="2829BB26" w:rsidR="00634C9E" w:rsidRDefault="00634C9E">
    <w:pPr>
      <w:pStyle w:val="Encabezado"/>
      <w:rPr>
        <w:rFonts w:ascii="Aharoni" w:hAnsi="Aharoni" w:cs="Aharoni"/>
        <w:color w:val="000000" w:themeColor="text1"/>
        <w:sz w:val="24"/>
        <w:szCs w:val="24"/>
      </w:rPr>
    </w:pPr>
  </w:p>
  <w:p w14:paraId="0525F0C2" w14:textId="77777777" w:rsidR="00C65E2F" w:rsidRDefault="00C65E2F">
    <w:pPr>
      <w:pStyle w:val="Encabezado"/>
      <w:rPr>
        <w:rFonts w:ascii="Aharoni" w:hAnsi="Aharoni" w:cs="Aharoni"/>
        <w:color w:val="000000" w:themeColor="text1"/>
        <w:sz w:val="24"/>
        <w:szCs w:val="24"/>
      </w:rPr>
    </w:pPr>
  </w:p>
  <w:p w14:paraId="473F7E36" w14:textId="77777777" w:rsidR="00C65E2F" w:rsidRPr="00634C9E" w:rsidRDefault="00C65E2F">
    <w:pPr>
      <w:pStyle w:val="Encabezado"/>
      <w:rPr>
        <w:rFonts w:ascii="Aharoni" w:hAnsi="Aharoni" w:cs="Aharoni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143"/>
    <w:multiLevelType w:val="hybridMultilevel"/>
    <w:tmpl w:val="1B0E62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162"/>
    <w:multiLevelType w:val="hybridMultilevel"/>
    <w:tmpl w:val="5DAAA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6ECB"/>
    <w:multiLevelType w:val="hybridMultilevel"/>
    <w:tmpl w:val="410E0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8C0"/>
    <w:multiLevelType w:val="hybridMultilevel"/>
    <w:tmpl w:val="410E0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70F3"/>
    <w:multiLevelType w:val="hybridMultilevel"/>
    <w:tmpl w:val="4F340384"/>
    <w:lvl w:ilvl="0" w:tplc="42A874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0402A"/>
    <w:multiLevelType w:val="hybridMultilevel"/>
    <w:tmpl w:val="83CCB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81703">
    <w:abstractNumId w:val="5"/>
  </w:num>
  <w:num w:numId="2" w16cid:durableId="196822576">
    <w:abstractNumId w:val="2"/>
  </w:num>
  <w:num w:numId="3" w16cid:durableId="1366713514">
    <w:abstractNumId w:val="3"/>
  </w:num>
  <w:num w:numId="4" w16cid:durableId="749350147">
    <w:abstractNumId w:val="1"/>
  </w:num>
  <w:num w:numId="5" w16cid:durableId="1474373053">
    <w:abstractNumId w:val="0"/>
  </w:num>
  <w:num w:numId="6" w16cid:durableId="2041196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9E"/>
    <w:rsid w:val="00032C87"/>
    <w:rsid w:val="00056BFB"/>
    <w:rsid w:val="0007416D"/>
    <w:rsid w:val="00081F84"/>
    <w:rsid w:val="000A30D2"/>
    <w:rsid w:val="000B3668"/>
    <w:rsid w:val="000D1C18"/>
    <w:rsid w:val="000E13A0"/>
    <w:rsid w:val="0010032B"/>
    <w:rsid w:val="001025EB"/>
    <w:rsid w:val="00121DAE"/>
    <w:rsid w:val="001751B7"/>
    <w:rsid w:val="00182097"/>
    <w:rsid w:val="001A56A3"/>
    <w:rsid w:val="001A7CA3"/>
    <w:rsid w:val="001B7C9F"/>
    <w:rsid w:val="001D3BE8"/>
    <w:rsid w:val="001F0C8B"/>
    <w:rsid w:val="00220B62"/>
    <w:rsid w:val="00271A34"/>
    <w:rsid w:val="002B5D10"/>
    <w:rsid w:val="002D4B35"/>
    <w:rsid w:val="002D5457"/>
    <w:rsid w:val="00332751"/>
    <w:rsid w:val="00347696"/>
    <w:rsid w:val="00356420"/>
    <w:rsid w:val="003610CD"/>
    <w:rsid w:val="00397136"/>
    <w:rsid w:val="003B2D0D"/>
    <w:rsid w:val="003D188D"/>
    <w:rsid w:val="003D2B58"/>
    <w:rsid w:val="003E53E4"/>
    <w:rsid w:val="00403C25"/>
    <w:rsid w:val="00420ED3"/>
    <w:rsid w:val="00430C8D"/>
    <w:rsid w:val="00431814"/>
    <w:rsid w:val="004747F8"/>
    <w:rsid w:val="004A2643"/>
    <w:rsid w:val="004B5318"/>
    <w:rsid w:val="00513BF0"/>
    <w:rsid w:val="00514FB0"/>
    <w:rsid w:val="005206D2"/>
    <w:rsid w:val="005350F2"/>
    <w:rsid w:val="005B26FD"/>
    <w:rsid w:val="005C6ADC"/>
    <w:rsid w:val="005D0219"/>
    <w:rsid w:val="00634C9E"/>
    <w:rsid w:val="00687E00"/>
    <w:rsid w:val="006A3134"/>
    <w:rsid w:val="007234EA"/>
    <w:rsid w:val="00782710"/>
    <w:rsid w:val="007A49E4"/>
    <w:rsid w:val="007E3ECF"/>
    <w:rsid w:val="007F39CC"/>
    <w:rsid w:val="008225B5"/>
    <w:rsid w:val="00845F10"/>
    <w:rsid w:val="00846933"/>
    <w:rsid w:val="008610DD"/>
    <w:rsid w:val="008635FD"/>
    <w:rsid w:val="008813EB"/>
    <w:rsid w:val="008A2486"/>
    <w:rsid w:val="00914B0D"/>
    <w:rsid w:val="00921415"/>
    <w:rsid w:val="00935932"/>
    <w:rsid w:val="0096352D"/>
    <w:rsid w:val="009672C3"/>
    <w:rsid w:val="0099219B"/>
    <w:rsid w:val="009A2FEB"/>
    <w:rsid w:val="009B5EF6"/>
    <w:rsid w:val="009D2042"/>
    <w:rsid w:val="009E2A1D"/>
    <w:rsid w:val="009F6785"/>
    <w:rsid w:val="00A318DF"/>
    <w:rsid w:val="00A70E46"/>
    <w:rsid w:val="00A8754F"/>
    <w:rsid w:val="00AC4DFA"/>
    <w:rsid w:val="00AD0153"/>
    <w:rsid w:val="00B32642"/>
    <w:rsid w:val="00B8340C"/>
    <w:rsid w:val="00B96613"/>
    <w:rsid w:val="00BA3B54"/>
    <w:rsid w:val="00BC03AF"/>
    <w:rsid w:val="00BC45E0"/>
    <w:rsid w:val="00BE5872"/>
    <w:rsid w:val="00BE6DD8"/>
    <w:rsid w:val="00C1286C"/>
    <w:rsid w:val="00C12D8A"/>
    <w:rsid w:val="00C53019"/>
    <w:rsid w:val="00C65E2F"/>
    <w:rsid w:val="00C95EC4"/>
    <w:rsid w:val="00CD6C94"/>
    <w:rsid w:val="00D22000"/>
    <w:rsid w:val="00D8681F"/>
    <w:rsid w:val="00DA2B62"/>
    <w:rsid w:val="00E11CEB"/>
    <w:rsid w:val="00E13701"/>
    <w:rsid w:val="00E418F9"/>
    <w:rsid w:val="00E42098"/>
    <w:rsid w:val="00E62507"/>
    <w:rsid w:val="00ED0F30"/>
    <w:rsid w:val="00EE684F"/>
    <w:rsid w:val="00F046B1"/>
    <w:rsid w:val="00F123E2"/>
    <w:rsid w:val="00F84EA5"/>
    <w:rsid w:val="00F86091"/>
    <w:rsid w:val="00F95D7E"/>
    <w:rsid w:val="00FA68C1"/>
    <w:rsid w:val="00FC7484"/>
    <w:rsid w:val="00FD1C51"/>
    <w:rsid w:val="00FD736C"/>
    <w:rsid w:val="00FE6E1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6B0B"/>
  <w15:chartTrackingRefBased/>
  <w15:docId w15:val="{81CD43E8-BAFE-4EAA-8F9E-12A8434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E"/>
    <w:pPr>
      <w:spacing w:after="200" w:line="312" w:lineRule="auto"/>
    </w:pPr>
    <w:rPr>
      <w:color w:val="44546A" w:themeColor="text2"/>
      <w:kern w:val="0"/>
      <w:lang w:val="es-ES" w:eastAsia="ja-JP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34C9E"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C9E"/>
  </w:style>
  <w:style w:type="paragraph" w:styleId="Piedepgina">
    <w:name w:val="footer"/>
    <w:basedOn w:val="Normal"/>
    <w:link w:val="PiedepginaCar"/>
    <w:uiPriority w:val="99"/>
    <w:unhideWhenUsed/>
    <w:rsid w:val="00634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9E"/>
  </w:style>
  <w:style w:type="character" w:customStyle="1" w:styleId="Ttulo2Car">
    <w:name w:val="Título 2 Car"/>
    <w:basedOn w:val="Fuentedeprrafopredeter"/>
    <w:link w:val="Ttulo2"/>
    <w:uiPriority w:val="1"/>
    <w:rsid w:val="00634C9E"/>
    <w:rPr>
      <w:rFonts w:asciiTheme="majorHAnsi" w:eastAsiaTheme="majorEastAsia" w:hAnsiTheme="majorHAnsi" w:cstheme="majorBidi"/>
      <w:b/>
      <w:color w:val="1F3864" w:themeColor="accent1" w:themeShade="80"/>
      <w:kern w:val="0"/>
      <w:sz w:val="38"/>
      <w:szCs w:val="26"/>
      <w:lang w:val="es-ES" w:eastAsia="ja-JP"/>
      <w14:ligatures w14:val="none"/>
    </w:rPr>
  </w:style>
  <w:style w:type="paragraph" w:styleId="Prrafodelista">
    <w:name w:val="List Paragraph"/>
    <w:basedOn w:val="Normal"/>
    <w:uiPriority w:val="34"/>
    <w:unhideWhenUsed/>
    <w:qFormat/>
    <w:rsid w:val="00634C9E"/>
    <w:pPr>
      <w:ind w:left="720"/>
      <w:contextualSpacing/>
    </w:pPr>
  </w:style>
  <w:style w:type="table" w:styleId="Tablanormal3">
    <w:name w:val="Plain Table 3"/>
    <w:basedOn w:val="Tablanormal"/>
    <w:uiPriority w:val="43"/>
    <w:rsid w:val="00634C9E"/>
    <w:pPr>
      <w:spacing w:after="0" w:line="240" w:lineRule="auto"/>
    </w:pPr>
    <w:rPr>
      <w:color w:val="44546A" w:themeColor="text2"/>
      <w:kern w:val="0"/>
      <w:lang w:val="es-ES" w:eastAsia="ja-JP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63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34C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3">
    <w:name w:val="Grid Table 3 Accent 3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9B5EF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">
    <w:name w:val="Grid Table 3"/>
    <w:basedOn w:val="Tablanormal"/>
    <w:uiPriority w:val="48"/>
    <w:rsid w:val="00DA2B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B834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834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B834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B834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B834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9214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D2B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3-nfasis2">
    <w:name w:val="Grid Table 3 Accent 2"/>
    <w:basedOn w:val="Tablanormal"/>
    <w:uiPriority w:val="48"/>
    <w:rsid w:val="003D2B5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76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shade val="76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shade val="76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76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 </c:v>
                </c:pt>
              </c:strCache>
            </c:strRef>
          </c:cat>
          <c:val>
            <c:numRef>
              <c:f>Hoja1!$B$2:$B$4</c:f>
              <c:numCache>
                <c:formatCode>"$"#,##0.00_);[Red]\("$"#,##0.00\)</c:formatCode>
                <c:ptCount val="3"/>
                <c:pt idx="0">
                  <c:v>332596</c:v>
                </c:pt>
                <c:pt idx="1">
                  <c:v>291711.59999999998</c:v>
                </c:pt>
                <c:pt idx="2">
                  <c:v>622565.62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D1-4657-804F-0DEE5F219CD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77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tint val="77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tint val="77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tint val="77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0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 </c:v>
                </c:pt>
              </c:strCache>
            </c:strRef>
          </c:cat>
          <c:val>
            <c:numRef>
              <c:f>Hoja1!$C$2:$C$4</c:f>
              <c:numCache>
                <c:formatCode>"$"#,##0.00_);[Red]\("$"#,##0.00\)</c:formatCode>
                <c:ptCount val="3"/>
                <c:pt idx="0">
                  <c:v>206888.3</c:v>
                </c:pt>
                <c:pt idx="1">
                  <c:v>221932.27</c:v>
                </c:pt>
                <c:pt idx="2">
                  <c:v>414208.12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D1-4657-804F-0DEE5F219CD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769792"/>
        <c:axId val="15776992"/>
      </c:barChart>
      <c:catAx>
        <c:axId val="1576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776992"/>
        <c:crosses val="autoZero"/>
        <c:auto val="1"/>
        <c:lblAlgn val="ctr"/>
        <c:lblOffset val="100"/>
        <c:noMultiLvlLbl val="0"/>
      </c:catAx>
      <c:valAx>
        <c:axId val="1577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76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 GASTO EN SERVICIOS- GASTO EN REFACCIONES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8ABE-48F6-9847-46D4039C930F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8ABE-48F6-9847-46D4039C93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REFACCIONES</c:v>
                </c:pt>
                <c:pt idx="1">
                  <c:v>M.O</c:v>
                </c:pt>
              </c:strCache>
            </c:strRef>
          </c:cat>
          <c:val>
            <c:numRef>
              <c:f>Hoja1!$B$2:$B$3</c:f>
              <c:numCache>
                <c:formatCode>"$"#,##0.00_);[Red]\("$"#,##0.00\)</c:formatCode>
                <c:ptCount val="2"/>
                <c:pt idx="0">
                  <c:v>501457.49</c:v>
                </c:pt>
                <c:pt idx="1">
                  <c:v>341571.21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43-44AA-A884-A1DE5DB16B1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Coordinación Parque Vehicular</cp:lastModifiedBy>
  <cp:revision>18</cp:revision>
  <cp:lastPrinted>2025-04-22T17:07:00Z</cp:lastPrinted>
  <dcterms:created xsi:type="dcterms:W3CDTF">2025-01-13T16:41:00Z</dcterms:created>
  <dcterms:modified xsi:type="dcterms:W3CDTF">2025-07-15T19:02:00Z</dcterms:modified>
</cp:coreProperties>
</file>